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A16DE" w14:textId="6FFCD9DB" w:rsidR="00377446" w:rsidRDefault="00377446">
      <w:pPr>
        <w:spacing w:line="360" w:lineRule="auto"/>
        <w:ind w:left="-566" w:right="-607"/>
        <w:jc w:val="both"/>
        <w:rPr>
          <w:sz w:val="24"/>
          <w:szCs w:val="24"/>
        </w:rPr>
      </w:pPr>
      <w:r>
        <w:rPr>
          <w:sz w:val="24"/>
          <w:szCs w:val="24"/>
        </w:rPr>
        <w:t>CONVOCATORIA JORNADAS ACADÉMICAS FEDERALES SOBRE MARÍA ELENA WALSH</w:t>
      </w:r>
    </w:p>
    <w:p w14:paraId="523E91A1" w14:textId="77777777" w:rsidR="00377446" w:rsidRDefault="00377446">
      <w:pPr>
        <w:spacing w:line="360" w:lineRule="auto"/>
        <w:ind w:left="-566" w:right="-607"/>
        <w:jc w:val="both"/>
        <w:rPr>
          <w:sz w:val="24"/>
          <w:szCs w:val="24"/>
        </w:rPr>
      </w:pPr>
    </w:p>
    <w:p w14:paraId="00000001" w14:textId="47BB167A" w:rsidR="00220F10" w:rsidRDefault="00377446">
      <w:pPr>
        <w:spacing w:line="360" w:lineRule="auto"/>
        <w:ind w:left="-566" w:right="-607"/>
        <w:jc w:val="both"/>
        <w:rPr>
          <w:sz w:val="24"/>
          <w:szCs w:val="24"/>
        </w:rPr>
      </w:pPr>
      <w:r>
        <w:rPr>
          <w:sz w:val="24"/>
          <w:szCs w:val="24"/>
        </w:rPr>
        <w:t>En estos 215 años de historia de la Biblioteca Nacional Mariano Moreno, hemos forjado nuestros fondos bibliográficos con numerosos ejemplares y múltiples archivos de escritores y escritoras que representan nuestra cultura e identidad nacional. En este año</w:t>
      </w:r>
      <w:r>
        <w:rPr>
          <w:sz w:val="24"/>
          <w:szCs w:val="24"/>
        </w:rPr>
        <w:t xml:space="preserve"> 2025, </w:t>
      </w:r>
      <w:r>
        <w:rPr>
          <w:i/>
          <w:sz w:val="24"/>
          <w:szCs w:val="24"/>
        </w:rPr>
        <w:t xml:space="preserve">El </w:t>
      </w:r>
      <w:proofErr w:type="spellStart"/>
      <w:r>
        <w:rPr>
          <w:i/>
          <w:sz w:val="24"/>
          <w:szCs w:val="24"/>
        </w:rPr>
        <w:t>Aleph</w:t>
      </w:r>
      <w:proofErr w:type="spellEnd"/>
      <w:r>
        <w:rPr>
          <w:sz w:val="24"/>
          <w:szCs w:val="24"/>
        </w:rPr>
        <w:t xml:space="preserve"> de Jorge Luis Borges cumple 70 años y </w:t>
      </w:r>
      <w:r>
        <w:rPr>
          <w:i/>
          <w:sz w:val="24"/>
          <w:szCs w:val="24"/>
        </w:rPr>
        <w:t>El Reino del revés</w:t>
      </w:r>
      <w:r>
        <w:rPr>
          <w:sz w:val="24"/>
          <w:szCs w:val="24"/>
        </w:rPr>
        <w:t xml:space="preserve"> de María Elena Walsh 60 años.</w:t>
      </w:r>
    </w:p>
    <w:p w14:paraId="00000002" w14:textId="77777777" w:rsidR="00220F10" w:rsidRDefault="00220F10">
      <w:pPr>
        <w:spacing w:line="360" w:lineRule="auto"/>
        <w:ind w:left="-566" w:right="-607"/>
        <w:jc w:val="both"/>
        <w:rPr>
          <w:sz w:val="24"/>
          <w:szCs w:val="24"/>
        </w:rPr>
      </w:pPr>
    </w:p>
    <w:p w14:paraId="00000003" w14:textId="77777777" w:rsidR="00220F10" w:rsidRDefault="00377446">
      <w:pPr>
        <w:spacing w:line="360" w:lineRule="auto"/>
        <w:ind w:left="-566" w:right="-607"/>
        <w:jc w:val="both"/>
        <w:rPr>
          <w:sz w:val="24"/>
          <w:szCs w:val="24"/>
        </w:rPr>
      </w:pPr>
      <w:r>
        <w:rPr>
          <w:sz w:val="24"/>
          <w:szCs w:val="24"/>
        </w:rPr>
        <w:t xml:space="preserve">La Biblioteca Nacional Mariano Moreno convoca a las universidades, para poder extender las voces a lo largo y a lo ancho del país y generar un </w:t>
      </w:r>
      <w:r>
        <w:rPr>
          <w:i/>
          <w:sz w:val="24"/>
          <w:szCs w:val="24"/>
        </w:rPr>
        <w:t>Diálogo A</w:t>
      </w:r>
      <w:r>
        <w:rPr>
          <w:i/>
          <w:sz w:val="24"/>
          <w:szCs w:val="24"/>
        </w:rPr>
        <w:t xml:space="preserve">cadémico con la obra de María Elena. </w:t>
      </w:r>
      <w:r>
        <w:rPr>
          <w:sz w:val="24"/>
          <w:szCs w:val="24"/>
        </w:rPr>
        <w:t xml:space="preserve">En las primeras jornadas federales brindaremos un espacio de exposiciones magistrales y experiencias, preexistentes o especialmente preparadas, para compartir el arte de </w:t>
      </w:r>
      <w:proofErr w:type="spellStart"/>
      <w:r>
        <w:rPr>
          <w:sz w:val="24"/>
          <w:szCs w:val="24"/>
        </w:rPr>
        <w:t>Maria</w:t>
      </w:r>
      <w:proofErr w:type="spellEnd"/>
      <w:r>
        <w:rPr>
          <w:sz w:val="24"/>
          <w:szCs w:val="24"/>
        </w:rPr>
        <w:t xml:space="preserve"> Elena Walsh, en sus múltiples expresiones, </w:t>
      </w:r>
      <w:r>
        <w:rPr>
          <w:sz w:val="24"/>
          <w:szCs w:val="24"/>
        </w:rPr>
        <w:t>en todo el país. La propuesta es realizar estas jornadas del 10 al 13 de junio, dos mesas por día, complementando con invitados especialistas en el tema. Las Jornadas Federales no solo prevén la presentación de ponencias, sino también la realización de lec</w:t>
      </w:r>
      <w:r>
        <w:rPr>
          <w:sz w:val="24"/>
          <w:szCs w:val="24"/>
        </w:rPr>
        <w:t xml:space="preserve">turas y cortes artísticos.  </w:t>
      </w:r>
    </w:p>
    <w:p w14:paraId="00000004" w14:textId="77777777" w:rsidR="00220F10" w:rsidRDefault="00377446">
      <w:pPr>
        <w:spacing w:line="360" w:lineRule="auto"/>
        <w:ind w:left="-566" w:right="-607"/>
        <w:jc w:val="both"/>
        <w:rPr>
          <w:sz w:val="24"/>
          <w:szCs w:val="24"/>
        </w:rPr>
      </w:pPr>
      <w:r>
        <w:rPr>
          <w:sz w:val="24"/>
          <w:szCs w:val="24"/>
        </w:rPr>
        <w:t xml:space="preserve"> </w:t>
      </w:r>
    </w:p>
    <w:p w14:paraId="00000005" w14:textId="77777777" w:rsidR="00220F10" w:rsidRDefault="00377446">
      <w:pPr>
        <w:spacing w:line="360" w:lineRule="auto"/>
        <w:ind w:left="-566" w:right="-607"/>
        <w:jc w:val="both"/>
        <w:rPr>
          <w:sz w:val="24"/>
          <w:szCs w:val="24"/>
        </w:rPr>
      </w:pPr>
      <w:r>
        <w:rPr>
          <w:sz w:val="24"/>
          <w:szCs w:val="24"/>
        </w:rPr>
        <w:t xml:space="preserve">La modalidad de la Jornada será presencial en la Biblioteca Nacional y en cada una de las universidades en que se encuentre la expositora y/o la expositora, </w:t>
      </w:r>
      <w:proofErr w:type="spellStart"/>
      <w:r>
        <w:rPr>
          <w:sz w:val="24"/>
          <w:szCs w:val="24"/>
        </w:rPr>
        <w:t>transmitiendose</w:t>
      </w:r>
      <w:proofErr w:type="spellEnd"/>
      <w:r>
        <w:rPr>
          <w:sz w:val="24"/>
          <w:szCs w:val="24"/>
        </w:rPr>
        <w:t xml:space="preserve"> simultáneamente por </w:t>
      </w:r>
      <w:proofErr w:type="spellStart"/>
      <w:r>
        <w:rPr>
          <w:sz w:val="24"/>
          <w:szCs w:val="24"/>
        </w:rPr>
        <w:t>streaming</w:t>
      </w:r>
      <w:proofErr w:type="spellEnd"/>
      <w:r>
        <w:rPr>
          <w:sz w:val="24"/>
          <w:szCs w:val="24"/>
        </w:rPr>
        <w:t xml:space="preserve">.  </w:t>
      </w:r>
    </w:p>
    <w:p w14:paraId="00000006" w14:textId="77777777" w:rsidR="00220F10" w:rsidRDefault="00220F10">
      <w:pPr>
        <w:spacing w:line="360" w:lineRule="auto"/>
        <w:ind w:left="-566" w:right="-607"/>
        <w:jc w:val="both"/>
        <w:rPr>
          <w:sz w:val="24"/>
          <w:szCs w:val="24"/>
        </w:rPr>
      </w:pPr>
    </w:p>
    <w:p w14:paraId="00000007" w14:textId="77777777" w:rsidR="00220F10" w:rsidRDefault="00377446">
      <w:pPr>
        <w:spacing w:line="360" w:lineRule="auto"/>
        <w:ind w:left="-566" w:right="-607"/>
        <w:jc w:val="both"/>
        <w:rPr>
          <w:b/>
          <w:sz w:val="24"/>
          <w:szCs w:val="24"/>
        </w:rPr>
      </w:pPr>
      <w:r>
        <w:rPr>
          <w:b/>
          <w:sz w:val="24"/>
          <w:szCs w:val="24"/>
        </w:rPr>
        <w:t xml:space="preserve">Convocatoria:  </w:t>
      </w:r>
    </w:p>
    <w:p w14:paraId="00000008" w14:textId="77777777" w:rsidR="00220F10" w:rsidRDefault="00377446">
      <w:pPr>
        <w:spacing w:line="360" w:lineRule="auto"/>
        <w:ind w:left="-566" w:right="-607"/>
        <w:jc w:val="both"/>
        <w:rPr>
          <w:sz w:val="24"/>
          <w:szCs w:val="24"/>
        </w:rPr>
      </w:pPr>
      <w:r>
        <w:rPr>
          <w:sz w:val="24"/>
          <w:szCs w:val="24"/>
        </w:rPr>
        <w:t>Se</w:t>
      </w:r>
      <w:r>
        <w:rPr>
          <w:sz w:val="24"/>
          <w:szCs w:val="24"/>
        </w:rPr>
        <w:t xml:space="preserve"> abre la convocatoria a todos aquellos que tengan trabajos de investigación, se proponen ejes temáticos con la finalidad de generar y propiciar el diálogo sobre la escritora María Elena Walsh y el intercambio con los diferentes enfoques: </w:t>
      </w:r>
    </w:p>
    <w:p w14:paraId="00000009" w14:textId="77777777" w:rsidR="00220F10" w:rsidRDefault="00220F10">
      <w:pPr>
        <w:spacing w:line="360" w:lineRule="auto"/>
        <w:ind w:left="-566" w:right="-607"/>
        <w:jc w:val="both"/>
        <w:rPr>
          <w:sz w:val="24"/>
          <w:szCs w:val="24"/>
        </w:rPr>
      </w:pPr>
    </w:p>
    <w:p w14:paraId="0000000A" w14:textId="77777777" w:rsidR="00220F10" w:rsidRDefault="00377446">
      <w:pPr>
        <w:numPr>
          <w:ilvl w:val="0"/>
          <w:numId w:val="2"/>
        </w:numPr>
        <w:spacing w:line="360" w:lineRule="auto"/>
        <w:rPr>
          <w:sz w:val="24"/>
          <w:szCs w:val="24"/>
        </w:rPr>
      </w:pPr>
      <w:r>
        <w:rPr>
          <w:sz w:val="24"/>
          <w:szCs w:val="24"/>
        </w:rPr>
        <w:t>María Elena Wals</w:t>
      </w:r>
      <w:r>
        <w:rPr>
          <w:sz w:val="24"/>
          <w:szCs w:val="24"/>
        </w:rPr>
        <w:t xml:space="preserve">h en las Investigaciones Doctorales. </w:t>
      </w:r>
    </w:p>
    <w:p w14:paraId="0000000B" w14:textId="77777777" w:rsidR="00220F10" w:rsidRDefault="00377446">
      <w:pPr>
        <w:numPr>
          <w:ilvl w:val="0"/>
          <w:numId w:val="2"/>
        </w:numPr>
        <w:spacing w:line="360" w:lineRule="auto"/>
        <w:rPr>
          <w:sz w:val="24"/>
          <w:szCs w:val="24"/>
        </w:rPr>
      </w:pPr>
      <w:r>
        <w:rPr>
          <w:sz w:val="24"/>
          <w:szCs w:val="24"/>
        </w:rPr>
        <w:t>Género, María Elena y el Feminismo.</w:t>
      </w:r>
    </w:p>
    <w:p w14:paraId="0000000C" w14:textId="77777777" w:rsidR="00220F10" w:rsidRDefault="00377446">
      <w:pPr>
        <w:numPr>
          <w:ilvl w:val="0"/>
          <w:numId w:val="2"/>
        </w:numPr>
        <w:spacing w:line="360" w:lineRule="auto"/>
        <w:rPr>
          <w:sz w:val="24"/>
          <w:szCs w:val="24"/>
        </w:rPr>
      </w:pPr>
      <w:proofErr w:type="spellStart"/>
      <w:r>
        <w:rPr>
          <w:sz w:val="24"/>
          <w:szCs w:val="24"/>
        </w:rPr>
        <w:t>Maria</w:t>
      </w:r>
      <w:proofErr w:type="spellEnd"/>
      <w:r>
        <w:rPr>
          <w:sz w:val="24"/>
          <w:szCs w:val="24"/>
        </w:rPr>
        <w:t xml:space="preserve"> Elena, Ruptura e innovación en la literatura infantil / Poesía.</w:t>
      </w:r>
    </w:p>
    <w:p w14:paraId="0000000D" w14:textId="77777777" w:rsidR="00220F10" w:rsidRDefault="00377446">
      <w:pPr>
        <w:numPr>
          <w:ilvl w:val="0"/>
          <w:numId w:val="2"/>
        </w:numPr>
        <w:spacing w:line="360" w:lineRule="auto"/>
        <w:rPr>
          <w:sz w:val="24"/>
          <w:szCs w:val="24"/>
        </w:rPr>
      </w:pPr>
      <w:proofErr w:type="spellStart"/>
      <w:r>
        <w:rPr>
          <w:sz w:val="24"/>
          <w:szCs w:val="24"/>
        </w:rPr>
        <w:t>Maria</w:t>
      </w:r>
      <w:proofErr w:type="spellEnd"/>
      <w:r>
        <w:rPr>
          <w:sz w:val="24"/>
          <w:szCs w:val="24"/>
        </w:rPr>
        <w:t xml:space="preserve"> Elena y la Música.</w:t>
      </w:r>
    </w:p>
    <w:p w14:paraId="0000000E" w14:textId="77777777" w:rsidR="00220F10" w:rsidRDefault="00377446">
      <w:pPr>
        <w:numPr>
          <w:ilvl w:val="0"/>
          <w:numId w:val="2"/>
        </w:numPr>
        <w:spacing w:line="360" w:lineRule="auto"/>
        <w:rPr>
          <w:sz w:val="24"/>
          <w:szCs w:val="24"/>
        </w:rPr>
      </w:pPr>
      <w:proofErr w:type="spellStart"/>
      <w:r>
        <w:rPr>
          <w:sz w:val="24"/>
          <w:szCs w:val="24"/>
        </w:rPr>
        <w:t>Maria</w:t>
      </w:r>
      <w:proofErr w:type="spellEnd"/>
      <w:r>
        <w:rPr>
          <w:sz w:val="24"/>
          <w:szCs w:val="24"/>
        </w:rPr>
        <w:t xml:space="preserve"> Elena en la Familia.</w:t>
      </w:r>
    </w:p>
    <w:p w14:paraId="0000000F" w14:textId="77777777" w:rsidR="00220F10" w:rsidRDefault="00377446">
      <w:pPr>
        <w:numPr>
          <w:ilvl w:val="0"/>
          <w:numId w:val="2"/>
        </w:numPr>
        <w:spacing w:line="360" w:lineRule="auto"/>
        <w:rPr>
          <w:sz w:val="24"/>
          <w:szCs w:val="24"/>
        </w:rPr>
      </w:pPr>
      <w:proofErr w:type="spellStart"/>
      <w:r>
        <w:rPr>
          <w:sz w:val="24"/>
          <w:szCs w:val="24"/>
        </w:rPr>
        <w:t>Maria</w:t>
      </w:r>
      <w:proofErr w:type="spellEnd"/>
      <w:r>
        <w:rPr>
          <w:sz w:val="24"/>
          <w:szCs w:val="24"/>
        </w:rPr>
        <w:t xml:space="preserve"> Elena y la biblioteca.</w:t>
      </w:r>
    </w:p>
    <w:p w14:paraId="00000010" w14:textId="77777777" w:rsidR="00220F10" w:rsidRDefault="00377446">
      <w:pPr>
        <w:numPr>
          <w:ilvl w:val="0"/>
          <w:numId w:val="2"/>
        </w:numPr>
        <w:spacing w:line="360" w:lineRule="auto"/>
        <w:rPr>
          <w:sz w:val="24"/>
          <w:szCs w:val="24"/>
        </w:rPr>
      </w:pPr>
      <w:r>
        <w:rPr>
          <w:sz w:val="24"/>
          <w:szCs w:val="24"/>
        </w:rPr>
        <w:t>María Elena y el Periodismo: en</w:t>
      </w:r>
      <w:r>
        <w:rPr>
          <w:sz w:val="24"/>
          <w:szCs w:val="24"/>
        </w:rPr>
        <w:t>contrarnos con textos inéditos.</w:t>
      </w:r>
    </w:p>
    <w:p w14:paraId="00000011" w14:textId="77777777" w:rsidR="00220F10" w:rsidRDefault="00220F10">
      <w:pPr>
        <w:numPr>
          <w:ilvl w:val="0"/>
          <w:numId w:val="2"/>
        </w:numPr>
        <w:spacing w:line="360" w:lineRule="auto"/>
        <w:rPr>
          <w:sz w:val="24"/>
          <w:szCs w:val="24"/>
        </w:rPr>
      </w:pPr>
    </w:p>
    <w:p w14:paraId="00000012" w14:textId="77777777" w:rsidR="00220F10" w:rsidRDefault="00220F10">
      <w:pPr>
        <w:spacing w:line="360" w:lineRule="auto"/>
        <w:rPr>
          <w:sz w:val="24"/>
          <w:szCs w:val="24"/>
        </w:rPr>
      </w:pPr>
    </w:p>
    <w:p w14:paraId="00000013" w14:textId="77777777" w:rsidR="00220F10" w:rsidRDefault="00220F10">
      <w:pPr>
        <w:spacing w:line="360" w:lineRule="auto"/>
        <w:rPr>
          <w:sz w:val="24"/>
          <w:szCs w:val="24"/>
        </w:rPr>
      </w:pPr>
    </w:p>
    <w:p w14:paraId="00000014" w14:textId="77777777" w:rsidR="00220F10" w:rsidRDefault="00220F10">
      <w:pPr>
        <w:spacing w:line="360" w:lineRule="auto"/>
        <w:rPr>
          <w:sz w:val="24"/>
          <w:szCs w:val="24"/>
        </w:rPr>
      </w:pPr>
    </w:p>
    <w:p w14:paraId="00000015" w14:textId="77777777" w:rsidR="00220F10" w:rsidRDefault="00377446">
      <w:pPr>
        <w:shd w:val="clear" w:color="auto" w:fill="FFFFFF"/>
        <w:spacing w:line="331" w:lineRule="auto"/>
        <w:ind w:left="-566"/>
        <w:jc w:val="both"/>
        <w:rPr>
          <w:b/>
          <w:sz w:val="24"/>
          <w:szCs w:val="24"/>
        </w:rPr>
      </w:pPr>
      <w:r>
        <w:rPr>
          <w:b/>
          <w:sz w:val="24"/>
          <w:szCs w:val="24"/>
        </w:rPr>
        <w:t xml:space="preserve">Participantes: </w:t>
      </w:r>
    </w:p>
    <w:p w14:paraId="00000016" w14:textId="77777777" w:rsidR="00220F10" w:rsidRDefault="00220F10">
      <w:pPr>
        <w:shd w:val="clear" w:color="auto" w:fill="FFFFFF"/>
        <w:spacing w:line="331" w:lineRule="auto"/>
        <w:ind w:left="-566"/>
        <w:jc w:val="both"/>
        <w:rPr>
          <w:sz w:val="24"/>
          <w:szCs w:val="24"/>
        </w:rPr>
      </w:pPr>
    </w:p>
    <w:p w14:paraId="00000017" w14:textId="77777777" w:rsidR="00220F10" w:rsidRDefault="00377446">
      <w:pPr>
        <w:shd w:val="clear" w:color="auto" w:fill="FFFFFF"/>
        <w:spacing w:line="331" w:lineRule="auto"/>
        <w:ind w:left="-566"/>
        <w:jc w:val="both"/>
        <w:rPr>
          <w:sz w:val="24"/>
          <w:szCs w:val="24"/>
        </w:rPr>
      </w:pPr>
      <w:r>
        <w:rPr>
          <w:sz w:val="24"/>
          <w:szCs w:val="24"/>
        </w:rPr>
        <w:t>Podrán participar docentes, investigadores, graduados y estudiantes en calidad de expositores o asistentes. Los trabajos presentados por los estudiantes deben contar con el aval de un docente de la unive</w:t>
      </w:r>
      <w:r>
        <w:rPr>
          <w:sz w:val="24"/>
          <w:szCs w:val="24"/>
        </w:rPr>
        <w:t xml:space="preserve">rsidad de origen. Pueden seleccionar una de estas mesas para preparar una exposición, o compartir una experiencia. </w:t>
      </w:r>
    </w:p>
    <w:p w14:paraId="00000018" w14:textId="77777777" w:rsidR="00220F10" w:rsidRDefault="00220F10">
      <w:pPr>
        <w:shd w:val="clear" w:color="auto" w:fill="FFFFFF"/>
        <w:spacing w:line="331" w:lineRule="auto"/>
        <w:ind w:left="-566"/>
        <w:jc w:val="both"/>
        <w:rPr>
          <w:sz w:val="24"/>
          <w:szCs w:val="24"/>
        </w:rPr>
      </w:pPr>
    </w:p>
    <w:p w14:paraId="00000019" w14:textId="77777777" w:rsidR="00220F10" w:rsidRDefault="00377446">
      <w:pPr>
        <w:shd w:val="clear" w:color="auto" w:fill="FFFFFF"/>
        <w:spacing w:line="331" w:lineRule="auto"/>
        <w:ind w:left="-566"/>
        <w:jc w:val="both"/>
        <w:rPr>
          <w:sz w:val="24"/>
          <w:szCs w:val="24"/>
        </w:rPr>
      </w:pPr>
      <w:r>
        <w:rPr>
          <w:b/>
          <w:sz w:val="24"/>
          <w:szCs w:val="24"/>
        </w:rPr>
        <w:t>Envío de resúmenes:</w:t>
      </w:r>
      <w:r>
        <w:rPr>
          <w:sz w:val="24"/>
          <w:szCs w:val="24"/>
        </w:rPr>
        <w:t xml:space="preserve"> </w:t>
      </w:r>
    </w:p>
    <w:p w14:paraId="0000001A" w14:textId="77777777" w:rsidR="00220F10" w:rsidRDefault="00220F10">
      <w:pPr>
        <w:shd w:val="clear" w:color="auto" w:fill="FFFFFF"/>
        <w:spacing w:line="331" w:lineRule="auto"/>
        <w:ind w:left="-566"/>
        <w:jc w:val="both"/>
        <w:rPr>
          <w:sz w:val="24"/>
          <w:szCs w:val="24"/>
        </w:rPr>
      </w:pPr>
    </w:p>
    <w:p w14:paraId="0000001B" w14:textId="77777777" w:rsidR="00220F10" w:rsidRDefault="00377446">
      <w:pPr>
        <w:numPr>
          <w:ilvl w:val="0"/>
          <w:numId w:val="1"/>
        </w:numPr>
        <w:shd w:val="clear" w:color="auto" w:fill="FFFFFF"/>
        <w:spacing w:line="331" w:lineRule="auto"/>
        <w:jc w:val="both"/>
        <w:rPr>
          <w:sz w:val="24"/>
          <w:szCs w:val="24"/>
        </w:rPr>
      </w:pPr>
      <w:r>
        <w:rPr>
          <w:sz w:val="24"/>
          <w:szCs w:val="24"/>
        </w:rPr>
        <w:t xml:space="preserve">Se aceptarán hasta dos trabajos por expositor y dos autores por trabajo. </w:t>
      </w:r>
    </w:p>
    <w:p w14:paraId="0000001C" w14:textId="77777777" w:rsidR="00220F10" w:rsidRDefault="00377446">
      <w:pPr>
        <w:numPr>
          <w:ilvl w:val="0"/>
          <w:numId w:val="1"/>
        </w:numPr>
        <w:shd w:val="clear" w:color="auto" w:fill="FFFFFF"/>
        <w:spacing w:line="331" w:lineRule="auto"/>
        <w:jc w:val="both"/>
        <w:rPr>
          <w:sz w:val="24"/>
          <w:szCs w:val="24"/>
        </w:rPr>
      </w:pPr>
      <w:r>
        <w:rPr>
          <w:sz w:val="24"/>
          <w:szCs w:val="24"/>
        </w:rPr>
        <w:t xml:space="preserve">Envío hasta </w:t>
      </w:r>
      <w:r>
        <w:rPr>
          <w:b/>
          <w:sz w:val="24"/>
          <w:szCs w:val="24"/>
        </w:rPr>
        <w:t xml:space="preserve">el 25 de abril de 2025.  </w:t>
      </w:r>
    </w:p>
    <w:p w14:paraId="0000001D" w14:textId="77777777" w:rsidR="00220F10" w:rsidRDefault="00377446">
      <w:pPr>
        <w:numPr>
          <w:ilvl w:val="0"/>
          <w:numId w:val="1"/>
        </w:numPr>
        <w:shd w:val="clear" w:color="auto" w:fill="FFFFFF"/>
        <w:spacing w:line="331" w:lineRule="auto"/>
        <w:jc w:val="both"/>
        <w:rPr>
          <w:sz w:val="24"/>
          <w:szCs w:val="24"/>
        </w:rPr>
      </w:pPr>
      <w:r>
        <w:rPr>
          <w:sz w:val="24"/>
          <w:szCs w:val="24"/>
        </w:rPr>
        <w:t xml:space="preserve">Extensión: entre 1250 y 1800 palabras. </w:t>
      </w:r>
    </w:p>
    <w:p w14:paraId="0000001E" w14:textId="77777777" w:rsidR="00220F10" w:rsidRDefault="00377446">
      <w:pPr>
        <w:numPr>
          <w:ilvl w:val="0"/>
          <w:numId w:val="1"/>
        </w:numPr>
        <w:shd w:val="clear" w:color="auto" w:fill="FFFFFF"/>
        <w:spacing w:line="331" w:lineRule="auto"/>
        <w:jc w:val="both"/>
        <w:rPr>
          <w:sz w:val="24"/>
          <w:szCs w:val="24"/>
        </w:rPr>
      </w:pPr>
      <w:r>
        <w:rPr>
          <w:sz w:val="24"/>
          <w:szCs w:val="24"/>
        </w:rPr>
        <w:t xml:space="preserve">Formato: letra Arial, cuerpo 12, interlineado 1.5, justificado. Título en negrita, centralizado. </w:t>
      </w:r>
    </w:p>
    <w:p w14:paraId="0000001F" w14:textId="77777777" w:rsidR="00220F10" w:rsidRDefault="00377446">
      <w:pPr>
        <w:numPr>
          <w:ilvl w:val="0"/>
          <w:numId w:val="1"/>
        </w:numPr>
        <w:shd w:val="clear" w:color="auto" w:fill="FFFFFF"/>
        <w:spacing w:line="331" w:lineRule="auto"/>
        <w:jc w:val="both"/>
        <w:rPr>
          <w:sz w:val="24"/>
          <w:szCs w:val="24"/>
        </w:rPr>
      </w:pPr>
      <w:r>
        <w:rPr>
          <w:sz w:val="24"/>
          <w:szCs w:val="24"/>
        </w:rPr>
        <w:t xml:space="preserve">Eje/s en el/los que se inscribe el trabajo. </w:t>
      </w:r>
    </w:p>
    <w:p w14:paraId="00000020" w14:textId="77777777" w:rsidR="00220F10" w:rsidRDefault="00377446">
      <w:pPr>
        <w:numPr>
          <w:ilvl w:val="0"/>
          <w:numId w:val="1"/>
        </w:numPr>
        <w:shd w:val="clear" w:color="auto" w:fill="FFFFFF"/>
        <w:spacing w:line="331" w:lineRule="auto"/>
        <w:jc w:val="both"/>
        <w:rPr>
          <w:sz w:val="24"/>
          <w:szCs w:val="24"/>
        </w:rPr>
      </w:pPr>
      <w:r>
        <w:rPr>
          <w:sz w:val="24"/>
          <w:szCs w:val="24"/>
        </w:rPr>
        <w:t xml:space="preserve">Palabras clave: entre ocho y dieciocho, en negrita, mayúscula. </w:t>
      </w:r>
    </w:p>
    <w:p w14:paraId="00000021" w14:textId="77777777" w:rsidR="00220F10" w:rsidRDefault="00377446">
      <w:pPr>
        <w:numPr>
          <w:ilvl w:val="0"/>
          <w:numId w:val="1"/>
        </w:numPr>
        <w:shd w:val="clear" w:color="auto" w:fill="FFFFFF"/>
        <w:spacing w:line="331" w:lineRule="auto"/>
        <w:jc w:val="both"/>
        <w:rPr>
          <w:sz w:val="24"/>
          <w:szCs w:val="24"/>
        </w:rPr>
      </w:pPr>
      <w:r>
        <w:rPr>
          <w:sz w:val="24"/>
          <w:szCs w:val="24"/>
        </w:rPr>
        <w:t>El cuerpo</w:t>
      </w:r>
      <w:r>
        <w:rPr>
          <w:sz w:val="24"/>
          <w:szCs w:val="24"/>
        </w:rPr>
        <w:t xml:space="preserve"> debe presentar objetivos, hipótesis, marco teórico -metodológico, bibliografía. </w:t>
      </w:r>
    </w:p>
    <w:p w14:paraId="00000022" w14:textId="77777777" w:rsidR="00220F10" w:rsidRDefault="00220F10">
      <w:pPr>
        <w:shd w:val="clear" w:color="auto" w:fill="FFFFFF"/>
        <w:spacing w:line="331" w:lineRule="auto"/>
        <w:ind w:left="720"/>
        <w:jc w:val="both"/>
        <w:rPr>
          <w:sz w:val="24"/>
          <w:szCs w:val="24"/>
        </w:rPr>
      </w:pPr>
    </w:p>
    <w:p w14:paraId="00000023" w14:textId="77777777" w:rsidR="00220F10" w:rsidRDefault="00377446">
      <w:pPr>
        <w:shd w:val="clear" w:color="auto" w:fill="FFFFFF"/>
        <w:spacing w:line="331" w:lineRule="auto"/>
        <w:ind w:left="-566"/>
        <w:jc w:val="both"/>
        <w:rPr>
          <w:color w:val="1155CC"/>
          <w:sz w:val="24"/>
          <w:szCs w:val="24"/>
          <w:u w:val="single"/>
        </w:rPr>
      </w:pPr>
      <w:r>
        <w:rPr>
          <w:sz w:val="24"/>
          <w:szCs w:val="24"/>
        </w:rPr>
        <w:t>El archivo del resumen será nombrado únicamente con el título del trabajo y se cargará en el siguiente Link del Formulario de Inscripción para expositores y presentaciones a</w:t>
      </w:r>
      <w:r>
        <w:rPr>
          <w:sz w:val="24"/>
          <w:szCs w:val="24"/>
        </w:rPr>
        <w:t xml:space="preserve">rtísticas y </w:t>
      </w:r>
      <w:proofErr w:type="spellStart"/>
      <w:r>
        <w:rPr>
          <w:sz w:val="24"/>
          <w:szCs w:val="24"/>
        </w:rPr>
        <w:t>literarias:</w:t>
      </w:r>
      <w:hyperlink r:id="rId5">
        <w:r>
          <w:rPr>
            <w:color w:val="1155CC"/>
            <w:sz w:val="24"/>
            <w:szCs w:val="24"/>
            <w:u w:val="single"/>
          </w:rPr>
          <w:t>https</w:t>
        </w:r>
        <w:proofErr w:type="spellEnd"/>
        <w:r>
          <w:rPr>
            <w:color w:val="1155CC"/>
            <w:sz w:val="24"/>
            <w:szCs w:val="24"/>
            <w:u w:val="single"/>
          </w:rPr>
          <w:t>://</w:t>
        </w:r>
        <w:proofErr w:type="spellStart"/>
        <w:r>
          <w:rPr>
            <w:color w:val="1155CC"/>
            <w:sz w:val="24"/>
            <w:szCs w:val="24"/>
            <w:u w:val="single"/>
          </w:rPr>
          <w:t>forms.gle</w:t>
        </w:r>
        <w:proofErr w:type="spellEnd"/>
        <w:r>
          <w:rPr>
            <w:color w:val="1155CC"/>
            <w:sz w:val="24"/>
            <w:szCs w:val="24"/>
            <w:u w:val="single"/>
          </w:rPr>
          <w:t>/ZSt9E1SsaRgfp8rdA</w:t>
        </w:r>
      </w:hyperlink>
    </w:p>
    <w:p w14:paraId="00000024" w14:textId="77777777" w:rsidR="00220F10" w:rsidRDefault="00220F10">
      <w:pPr>
        <w:shd w:val="clear" w:color="auto" w:fill="FFFFFF"/>
        <w:spacing w:line="331" w:lineRule="auto"/>
        <w:jc w:val="both"/>
        <w:rPr>
          <w:color w:val="1155CC"/>
          <w:sz w:val="24"/>
          <w:szCs w:val="24"/>
          <w:u w:val="single"/>
        </w:rPr>
      </w:pPr>
    </w:p>
    <w:p w14:paraId="00000025" w14:textId="77777777" w:rsidR="00220F10" w:rsidRDefault="00377446">
      <w:pPr>
        <w:shd w:val="clear" w:color="auto" w:fill="FFFFFF"/>
        <w:spacing w:line="331" w:lineRule="auto"/>
        <w:ind w:left="-566"/>
        <w:jc w:val="both"/>
        <w:rPr>
          <w:sz w:val="24"/>
          <w:szCs w:val="24"/>
        </w:rPr>
      </w:pPr>
      <w:r>
        <w:rPr>
          <w:sz w:val="24"/>
          <w:szCs w:val="24"/>
        </w:rPr>
        <w:t xml:space="preserve">Cualquier consulta podrá realizarse al correo: </w:t>
      </w:r>
      <w:hyperlink r:id="rId6">
        <w:r>
          <w:rPr>
            <w:color w:val="1155CC"/>
            <w:sz w:val="24"/>
            <w:szCs w:val="24"/>
            <w:u w:val="single"/>
          </w:rPr>
          <w:t>jornadasmew.bn@gmail.com</w:t>
        </w:r>
      </w:hyperlink>
    </w:p>
    <w:p w14:paraId="00000026" w14:textId="77777777" w:rsidR="00220F10" w:rsidRDefault="00220F10">
      <w:pPr>
        <w:shd w:val="clear" w:color="auto" w:fill="FFFFFF"/>
        <w:spacing w:line="331" w:lineRule="auto"/>
        <w:jc w:val="both"/>
        <w:rPr>
          <w:sz w:val="20"/>
          <w:szCs w:val="20"/>
        </w:rPr>
      </w:pPr>
    </w:p>
    <w:p w14:paraId="00000027" w14:textId="77777777" w:rsidR="00220F10" w:rsidRDefault="00377446">
      <w:pPr>
        <w:ind w:left="-566"/>
        <w:rPr>
          <w:sz w:val="24"/>
          <w:szCs w:val="24"/>
        </w:rPr>
      </w:pPr>
      <w:r>
        <w:rPr>
          <w:sz w:val="24"/>
          <w:szCs w:val="24"/>
        </w:rPr>
        <w:t xml:space="preserve">Contacto: </w:t>
      </w:r>
    </w:p>
    <w:p w14:paraId="00000028" w14:textId="77777777" w:rsidR="00220F10" w:rsidRDefault="00220F10">
      <w:pPr>
        <w:shd w:val="clear" w:color="auto" w:fill="FFFFFF"/>
        <w:rPr>
          <w:rFonts w:ascii="Times New Roman" w:eastAsia="Times New Roman" w:hAnsi="Times New Roman" w:cs="Times New Roman"/>
          <w:color w:val="888888"/>
        </w:rPr>
      </w:pPr>
    </w:p>
    <w:p w14:paraId="00000029"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Fundación Sara Facio y María Elena Walsh.</w:t>
      </w:r>
    </w:p>
    <w:p w14:paraId="0000002A"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fundacionmariaelenawalsh.com</w:t>
      </w:r>
    </w:p>
    <w:p w14:paraId="0000002B" w14:textId="77777777" w:rsidR="00220F10" w:rsidRDefault="00377446">
      <w:pPr>
        <w:shd w:val="clear" w:color="auto" w:fill="FFFFFF"/>
        <w:rPr>
          <w:rFonts w:ascii="Times New Roman" w:eastAsia="Times New Roman" w:hAnsi="Times New Roman" w:cs="Times New Roman"/>
          <w:color w:val="888888"/>
        </w:rPr>
      </w:pPr>
      <w:hyperlink r:id="rId7">
        <w:r>
          <w:rPr>
            <w:rFonts w:ascii="Times New Roman" w:eastAsia="Times New Roman" w:hAnsi="Times New Roman" w:cs="Times New Roman"/>
            <w:color w:val="1155CC"/>
            <w:u w:val="single"/>
          </w:rPr>
          <w:t>fundacionmariaelenawalsh@gmail.com</w:t>
        </w:r>
      </w:hyperlink>
    </w:p>
    <w:p w14:paraId="0000002C" w14:textId="77777777" w:rsidR="00220F10" w:rsidRDefault="00220F10">
      <w:pPr>
        <w:shd w:val="clear" w:color="auto" w:fill="FFFFFF"/>
        <w:rPr>
          <w:rFonts w:ascii="Times New Roman" w:eastAsia="Times New Roman" w:hAnsi="Times New Roman" w:cs="Times New Roman"/>
          <w:color w:val="888888"/>
        </w:rPr>
      </w:pPr>
    </w:p>
    <w:p w14:paraId="0000002D"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Departamento de Trabajo Comunitario - Acciones Federales.</w:t>
      </w:r>
    </w:p>
    <w:p w14:paraId="0000002E"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 xml:space="preserve">Lic. Flavia Inés </w:t>
      </w:r>
      <w:proofErr w:type="spellStart"/>
      <w:r>
        <w:rPr>
          <w:rFonts w:ascii="Times New Roman" w:eastAsia="Times New Roman" w:hAnsi="Times New Roman" w:cs="Times New Roman"/>
          <w:color w:val="888888"/>
        </w:rPr>
        <w:t>Helguero</w:t>
      </w:r>
      <w:proofErr w:type="spellEnd"/>
      <w:r>
        <w:rPr>
          <w:rFonts w:ascii="Times New Roman" w:eastAsia="Times New Roman" w:hAnsi="Times New Roman" w:cs="Times New Roman"/>
          <w:color w:val="888888"/>
        </w:rPr>
        <w:t xml:space="preserve"> / Prof. Noelia </w:t>
      </w:r>
      <w:proofErr w:type="spellStart"/>
      <w:r>
        <w:rPr>
          <w:rFonts w:ascii="Times New Roman" w:eastAsia="Times New Roman" w:hAnsi="Times New Roman" w:cs="Times New Roman"/>
          <w:color w:val="888888"/>
        </w:rPr>
        <w:t>Capello</w:t>
      </w:r>
      <w:proofErr w:type="spellEnd"/>
      <w:r>
        <w:rPr>
          <w:rFonts w:ascii="Times New Roman" w:eastAsia="Times New Roman" w:hAnsi="Times New Roman" w:cs="Times New Roman"/>
          <w:color w:val="888888"/>
        </w:rPr>
        <w:t xml:space="preserve">  </w:t>
      </w:r>
    </w:p>
    <w:p w14:paraId="0000002F" w14:textId="77777777" w:rsidR="00220F10" w:rsidRDefault="00377446">
      <w:pPr>
        <w:shd w:val="clear" w:color="auto" w:fill="FFFFFF"/>
        <w:rPr>
          <w:rFonts w:ascii="Times New Roman" w:eastAsia="Times New Roman" w:hAnsi="Times New Roman" w:cs="Times New Roman"/>
          <w:color w:val="888888"/>
        </w:rPr>
      </w:pPr>
      <w:hyperlink r:id="rId8">
        <w:r>
          <w:rPr>
            <w:rFonts w:ascii="Times New Roman" w:eastAsia="Times New Roman" w:hAnsi="Times New Roman" w:cs="Times New Roman"/>
            <w:color w:val="1155CC"/>
            <w:u w:val="single"/>
          </w:rPr>
          <w:t>acomunitarias@bn.gob.ar</w:t>
        </w:r>
      </w:hyperlink>
      <w:r>
        <w:rPr>
          <w:rFonts w:ascii="Times New Roman" w:eastAsia="Times New Roman" w:hAnsi="Times New Roman" w:cs="Times New Roman"/>
          <w:color w:val="888888"/>
        </w:rPr>
        <w:t xml:space="preserve"> / </w:t>
      </w:r>
      <w:hyperlink r:id="rId9">
        <w:r>
          <w:rPr>
            <w:rFonts w:ascii="Times New Roman" w:eastAsia="Times New Roman" w:hAnsi="Times New Roman" w:cs="Times New Roman"/>
            <w:color w:val="1155CC"/>
            <w:u w:val="single"/>
          </w:rPr>
          <w:t>lecturainfantilyjuvenil@bn.gob.ar</w:t>
        </w:r>
      </w:hyperlink>
      <w:r>
        <w:rPr>
          <w:rFonts w:ascii="Times New Roman" w:eastAsia="Times New Roman" w:hAnsi="Times New Roman" w:cs="Times New Roman"/>
          <w:color w:val="888888"/>
        </w:rPr>
        <w:t xml:space="preserve"> </w:t>
      </w:r>
    </w:p>
    <w:p w14:paraId="00000030"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 xml:space="preserve">Teléfono: 4808-6000. Interno 1367 </w:t>
      </w:r>
      <w:r>
        <w:rPr>
          <w:rFonts w:ascii="Times New Roman" w:eastAsia="Times New Roman" w:hAnsi="Times New Roman" w:cs="Times New Roman"/>
          <w:color w:val="888888"/>
        </w:rPr>
        <w:t xml:space="preserve">de 9 a 18hs. </w:t>
      </w:r>
    </w:p>
    <w:p w14:paraId="00000031" w14:textId="77777777" w:rsidR="00220F10" w:rsidRDefault="00377446">
      <w:pPr>
        <w:shd w:val="clear" w:color="auto" w:fill="FFFFFF"/>
        <w:rPr>
          <w:rFonts w:ascii="Times New Roman" w:eastAsia="Times New Roman" w:hAnsi="Times New Roman" w:cs="Times New Roman"/>
          <w:color w:val="888888"/>
        </w:rPr>
      </w:pPr>
      <w:proofErr w:type="spellStart"/>
      <w:r>
        <w:rPr>
          <w:rFonts w:ascii="Times New Roman" w:eastAsia="Times New Roman" w:hAnsi="Times New Roman" w:cs="Times New Roman"/>
          <w:color w:val="888888"/>
        </w:rPr>
        <w:t>Aguero</w:t>
      </w:r>
      <w:proofErr w:type="spellEnd"/>
      <w:r>
        <w:rPr>
          <w:rFonts w:ascii="Times New Roman" w:eastAsia="Times New Roman" w:hAnsi="Times New Roman" w:cs="Times New Roman"/>
          <w:color w:val="888888"/>
        </w:rPr>
        <w:t xml:space="preserve"> 2502 - </w:t>
      </w:r>
      <w:proofErr w:type="gramStart"/>
      <w:r>
        <w:rPr>
          <w:rFonts w:ascii="Times New Roman" w:eastAsia="Times New Roman" w:hAnsi="Times New Roman" w:cs="Times New Roman"/>
          <w:color w:val="888888"/>
        </w:rPr>
        <w:t>CABA.-</w:t>
      </w:r>
      <w:proofErr w:type="gramEnd"/>
      <w:r>
        <w:rPr>
          <w:rFonts w:ascii="Times New Roman" w:eastAsia="Times New Roman" w:hAnsi="Times New Roman" w:cs="Times New Roman"/>
          <w:color w:val="888888"/>
        </w:rPr>
        <w:t xml:space="preserve"> </w:t>
      </w:r>
    </w:p>
    <w:p w14:paraId="00000032" w14:textId="77777777" w:rsidR="00220F10" w:rsidRDefault="00377446">
      <w:pPr>
        <w:shd w:val="clear" w:color="auto" w:fill="FFFFFF"/>
        <w:rPr>
          <w:rFonts w:ascii="Times New Roman" w:eastAsia="Times New Roman" w:hAnsi="Times New Roman" w:cs="Times New Roman"/>
          <w:color w:val="888888"/>
        </w:rPr>
      </w:pPr>
      <w:r>
        <w:rPr>
          <w:rFonts w:ascii="Times New Roman" w:eastAsia="Times New Roman" w:hAnsi="Times New Roman" w:cs="Times New Roman"/>
          <w:color w:val="888888"/>
        </w:rPr>
        <w:t>Biblioteca Nacional Mariano Moreno</w:t>
      </w:r>
      <w:bookmarkStart w:id="0" w:name="_GoBack"/>
      <w:bookmarkEnd w:id="0"/>
    </w:p>
    <w:sectPr w:rsidR="00220F1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421"/>
    <w:multiLevelType w:val="multilevel"/>
    <w:tmpl w:val="C0AAD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F56C99"/>
    <w:multiLevelType w:val="multilevel"/>
    <w:tmpl w:val="EB4C41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10"/>
    <w:rsid w:val="00220F10"/>
    <w:rsid w:val="003774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CB45"/>
  <w15:docId w15:val="{70DCC336-7B5B-49B5-87A7-49CD644E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comunitarias@bn.gob.ar" TargetMode="External"/><Relationship Id="rId3" Type="http://schemas.openxmlformats.org/officeDocument/2006/relationships/settings" Target="settings.xml"/><Relationship Id="rId7" Type="http://schemas.openxmlformats.org/officeDocument/2006/relationships/hyperlink" Target="mailto:fundacionmariaelenawal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nadasmew.bn@gmail.com" TargetMode="External"/><Relationship Id="rId11" Type="http://schemas.openxmlformats.org/officeDocument/2006/relationships/theme" Target="theme/theme1.xml"/><Relationship Id="rId5" Type="http://schemas.openxmlformats.org/officeDocument/2006/relationships/hyperlink" Target="https://forms.gle/ZSt9E1SsaRgfp8rd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cturainfantilyjuvenil@bn.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García</cp:lastModifiedBy>
  <cp:revision>2</cp:revision>
  <dcterms:created xsi:type="dcterms:W3CDTF">2025-02-21T17:39:00Z</dcterms:created>
  <dcterms:modified xsi:type="dcterms:W3CDTF">2025-02-21T17:42:00Z</dcterms:modified>
</cp:coreProperties>
</file>